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397090B2" w:rsidR="00DD73F6" w:rsidRPr="00121A3F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121A3F">
        <w:rPr>
          <w:b/>
          <w:sz w:val="28"/>
        </w:rPr>
        <w:t>TISK</w:t>
      </w:r>
      <w:r w:rsidR="00F6363E" w:rsidRPr="00121A3F">
        <w:rPr>
          <w:b/>
          <w:sz w:val="28"/>
        </w:rPr>
        <w:t>OVÁ ZPRÁVA</w:t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  <w:t xml:space="preserve">   </w:t>
      </w:r>
      <w:r w:rsidR="00F1253C">
        <w:rPr>
          <w:b/>
          <w:sz w:val="28"/>
        </w:rPr>
        <w:t xml:space="preserve">      </w:t>
      </w:r>
      <w:r w:rsidR="00DA0639" w:rsidRPr="00121A3F">
        <w:rPr>
          <w:b/>
          <w:sz w:val="28"/>
        </w:rPr>
        <w:t xml:space="preserve">  </w:t>
      </w:r>
      <w:r w:rsidR="00EF3623">
        <w:rPr>
          <w:b/>
          <w:sz w:val="28"/>
        </w:rPr>
        <w:t xml:space="preserve"> </w:t>
      </w:r>
      <w:r w:rsidR="00975D22">
        <w:rPr>
          <w:b/>
          <w:sz w:val="28"/>
        </w:rPr>
        <w:t xml:space="preserve"> 15.</w:t>
      </w:r>
      <w:r w:rsidRPr="00121A3F">
        <w:rPr>
          <w:b/>
          <w:sz w:val="28"/>
        </w:rPr>
        <w:t xml:space="preserve"> </w:t>
      </w:r>
      <w:r w:rsidR="00F1253C">
        <w:rPr>
          <w:b/>
          <w:sz w:val="28"/>
        </w:rPr>
        <w:t>září 2020</w:t>
      </w:r>
      <w:r w:rsidRPr="00121A3F">
        <w:rPr>
          <w:b/>
          <w:sz w:val="28"/>
        </w:rPr>
        <w:t xml:space="preserve"> </w:t>
      </w:r>
    </w:p>
    <w:p w14:paraId="4F8062E1" w14:textId="77777777" w:rsidR="00DD73F6" w:rsidRPr="00121A3F" w:rsidRDefault="00DD73F6" w:rsidP="00543811">
      <w:pPr>
        <w:spacing w:after="0" w:line="300" w:lineRule="atLeast"/>
        <w:rPr>
          <w:rFonts w:ascii="Arial" w:hAnsi="Arial" w:cs="Arial"/>
          <w:sz w:val="36"/>
          <w:szCs w:val="36"/>
        </w:rPr>
      </w:pPr>
    </w:p>
    <w:p w14:paraId="0B5E42A9" w14:textId="6C945908" w:rsidR="00DD73F6" w:rsidRPr="00B67E14" w:rsidRDefault="00B67E14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 w:rsidRPr="00B67E14">
        <w:rPr>
          <w:b/>
          <w:caps/>
          <w:color w:val="FF6600"/>
          <w:sz w:val="28"/>
          <w:szCs w:val="28"/>
        </w:rPr>
        <w:t>Geosan D</w:t>
      </w:r>
      <w:r w:rsidR="001D75D6" w:rsidRPr="00B67E14">
        <w:rPr>
          <w:b/>
          <w:caps/>
          <w:color w:val="FF6600"/>
          <w:sz w:val="28"/>
          <w:szCs w:val="28"/>
        </w:rPr>
        <w:t xml:space="preserve">evelopment </w:t>
      </w:r>
      <w:r w:rsidR="00F97E0A" w:rsidRPr="00B67E14">
        <w:rPr>
          <w:b/>
          <w:caps/>
          <w:color w:val="FF6600"/>
          <w:sz w:val="28"/>
          <w:szCs w:val="28"/>
        </w:rPr>
        <w:t>zaha</w:t>
      </w:r>
      <w:r w:rsidRPr="00B67E14">
        <w:rPr>
          <w:b/>
          <w:caps/>
          <w:color w:val="FF6600"/>
          <w:sz w:val="28"/>
          <w:szCs w:val="28"/>
        </w:rPr>
        <w:t>juje prodej bytů ve</w:t>
      </w:r>
      <w:r w:rsidR="00703F60">
        <w:rPr>
          <w:b/>
          <w:caps/>
          <w:color w:val="FF6600"/>
          <w:sz w:val="28"/>
          <w:szCs w:val="28"/>
        </w:rPr>
        <w:t> </w:t>
      </w:r>
      <w:r w:rsidRPr="00B67E14">
        <w:rPr>
          <w:b/>
          <w:caps/>
          <w:color w:val="FF6600"/>
          <w:sz w:val="28"/>
          <w:szCs w:val="28"/>
        </w:rPr>
        <w:t>druhé</w:t>
      </w:r>
      <w:r w:rsidR="00703F60">
        <w:rPr>
          <w:b/>
          <w:caps/>
          <w:color w:val="FF6600"/>
          <w:sz w:val="28"/>
          <w:szCs w:val="28"/>
        </w:rPr>
        <w:t> </w:t>
      </w:r>
      <w:r w:rsidRPr="00B67E14">
        <w:rPr>
          <w:b/>
          <w:caps/>
          <w:color w:val="FF6600"/>
          <w:sz w:val="28"/>
          <w:szCs w:val="28"/>
        </w:rPr>
        <w:t>fázi Rezidence N</w:t>
      </w:r>
      <w:r w:rsidR="00F97E0A" w:rsidRPr="00B67E14">
        <w:rPr>
          <w:b/>
          <w:caps/>
          <w:color w:val="FF6600"/>
          <w:sz w:val="28"/>
          <w:szCs w:val="28"/>
        </w:rPr>
        <w:t>eklanka</w:t>
      </w:r>
    </w:p>
    <w:p w14:paraId="3A2FF69B" w14:textId="77777777" w:rsidR="00A21099" w:rsidRPr="00641763" w:rsidRDefault="00A21099" w:rsidP="000B4EFB">
      <w:pPr>
        <w:spacing w:after="0" w:line="280" w:lineRule="atLeast"/>
        <w:jc w:val="center"/>
        <w:rPr>
          <w:rFonts w:ascii="Arial" w:hAnsi="Arial" w:cs="Arial"/>
          <w:sz w:val="28"/>
          <w:szCs w:val="28"/>
        </w:rPr>
      </w:pPr>
    </w:p>
    <w:p w14:paraId="1081AB68" w14:textId="2D9EA142" w:rsidR="00F860F6" w:rsidRPr="00121A3F" w:rsidRDefault="002B7844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F3E60" w:rsidRPr="00121A3F">
        <w:rPr>
          <w:rFonts w:ascii="Arial" w:hAnsi="Arial" w:cs="Arial"/>
          <w:b/>
        </w:rPr>
        <w:t xml:space="preserve">polečnost Geosan Development </w:t>
      </w:r>
      <w:r w:rsidR="00F97E0A" w:rsidRPr="00121A3F">
        <w:rPr>
          <w:rFonts w:ascii="Arial" w:hAnsi="Arial" w:cs="Arial"/>
          <w:b/>
        </w:rPr>
        <w:t>uvádí na trh druhou fázi Rezidence Neklanka v Praze 5</w:t>
      </w:r>
      <w:r w:rsidR="00B67E14">
        <w:rPr>
          <w:rFonts w:ascii="Arial" w:hAnsi="Arial" w:cs="Arial"/>
          <w:b/>
        </w:rPr>
        <w:t xml:space="preserve"> poblíž Anděla</w:t>
      </w:r>
      <w:r w:rsidR="00F97E0A" w:rsidRPr="00121A3F">
        <w:rPr>
          <w:rFonts w:ascii="Arial" w:hAnsi="Arial" w:cs="Arial"/>
          <w:b/>
        </w:rPr>
        <w:t xml:space="preserve">. Tři </w:t>
      </w:r>
      <w:r w:rsidR="00703F60">
        <w:rPr>
          <w:rFonts w:ascii="Arial" w:hAnsi="Arial" w:cs="Arial"/>
          <w:b/>
        </w:rPr>
        <w:t>komorní</w:t>
      </w:r>
      <w:r w:rsidR="00F97E0A" w:rsidRPr="00121A3F">
        <w:rPr>
          <w:rFonts w:ascii="Arial" w:hAnsi="Arial" w:cs="Arial"/>
          <w:b/>
        </w:rPr>
        <w:t xml:space="preserve"> domy </w:t>
      </w:r>
      <w:r>
        <w:rPr>
          <w:rFonts w:ascii="Arial" w:hAnsi="Arial" w:cs="Arial"/>
          <w:b/>
        </w:rPr>
        <w:t>na pomezí</w:t>
      </w:r>
      <w:r w:rsidR="00703F60">
        <w:rPr>
          <w:rFonts w:ascii="Arial" w:hAnsi="Arial" w:cs="Arial"/>
          <w:b/>
        </w:rPr>
        <w:t xml:space="preserve"> původní vilové zástavby a</w:t>
      </w:r>
      <w:r>
        <w:rPr>
          <w:rFonts w:ascii="Arial" w:hAnsi="Arial" w:cs="Arial"/>
          <w:b/>
        </w:rPr>
        <w:t xml:space="preserve"> lesa </w:t>
      </w:r>
      <w:r w:rsidR="00F97E0A" w:rsidRPr="00121A3F">
        <w:rPr>
          <w:rFonts w:ascii="Arial" w:hAnsi="Arial" w:cs="Arial"/>
          <w:b/>
        </w:rPr>
        <w:t xml:space="preserve">nabídnou </w:t>
      </w:r>
      <w:r>
        <w:rPr>
          <w:rFonts w:ascii="Arial" w:hAnsi="Arial" w:cs="Arial"/>
          <w:b/>
        </w:rPr>
        <w:t xml:space="preserve">celkem </w:t>
      </w:r>
      <w:r w:rsidR="00F97E0A" w:rsidRPr="00121A3F">
        <w:rPr>
          <w:rFonts w:ascii="Arial" w:hAnsi="Arial" w:cs="Arial"/>
          <w:b/>
        </w:rPr>
        <w:t xml:space="preserve">31 bytových jednotek v dispozicích od 1+kk do 4+kk s vlastním balkonem, terasou či předzahrádkou. </w:t>
      </w:r>
      <w:r w:rsidR="00703F60">
        <w:rPr>
          <w:rFonts w:ascii="Arial" w:hAnsi="Arial" w:cs="Arial"/>
          <w:b/>
        </w:rPr>
        <w:t>Developer</w:t>
      </w:r>
      <w:r w:rsidR="00F97E0A" w:rsidRPr="00121A3F">
        <w:rPr>
          <w:rFonts w:ascii="Arial" w:hAnsi="Arial" w:cs="Arial"/>
          <w:b/>
        </w:rPr>
        <w:t xml:space="preserve"> již </w:t>
      </w:r>
      <w:r w:rsidR="00B67E14">
        <w:rPr>
          <w:rFonts w:ascii="Arial" w:hAnsi="Arial" w:cs="Arial"/>
          <w:b/>
        </w:rPr>
        <w:t>získal</w:t>
      </w:r>
      <w:r w:rsidR="00B67E14" w:rsidRPr="00121A3F">
        <w:rPr>
          <w:rFonts w:ascii="Arial" w:hAnsi="Arial" w:cs="Arial"/>
          <w:b/>
        </w:rPr>
        <w:t xml:space="preserve"> </w:t>
      </w:r>
      <w:r w:rsidR="00F97E0A" w:rsidRPr="00121A3F">
        <w:rPr>
          <w:rFonts w:ascii="Arial" w:hAnsi="Arial" w:cs="Arial"/>
          <w:b/>
        </w:rPr>
        <w:t>pravomocné územní rozhodnutí</w:t>
      </w:r>
      <w:r w:rsidR="00703F60">
        <w:rPr>
          <w:rFonts w:ascii="Arial" w:hAnsi="Arial" w:cs="Arial"/>
          <w:b/>
        </w:rPr>
        <w:t>, s</w:t>
      </w:r>
      <w:r w:rsidR="00B67E14">
        <w:rPr>
          <w:rFonts w:ascii="Arial" w:hAnsi="Arial" w:cs="Arial"/>
          <w:b/>
        </w:rPr>
        <w:t>amotná v</w:t>
      </w:r>
      <w:r w:rsidR="00F97E0A" w:rsidRPr="00121A3F">
        <w:rPr>
          <w:rFonts w:ascii="Arial" w:hAnsi="Arial" w:cs="Arial"/>
          <w:b/>
        </w:rPr>
        <w:t xml:space="preserve">ýstavba </w:t>
      </w:r>
      <w:r w:rsidR="00E43407" w:rsidRPr="00121A3F">
        <w:rPr>
          <w:rFonts w:ascii="Arial" w:hAnsi="Arial" w:cs="Arial"/>
          <w:b/>
        </w:rPr>
        <w:t xml:space="preserve">začne </w:t>
      </w:r>
      <w:r>
        <w:rPr>
          <w:rFonts w:ascii="Arial" w:hAnsi="Arial" w:cs="Arial"/>
          <w:b/>
        </w:rPr>
        <w:t xml:space="preserve">příští rok </w:t>
      </w:r>
      <w:r w:rsidR="00E43407" w:rsidRPr="00121A3F">
        <w:rPr>
          <w:rFonts w:ascii="Arial" w:hAnsi="Arial" w:cs="Arial"/>
          <w:b/>
        </w:rPr>
        <w:t>na jaře</w:t>
      </w:r>
      <w:r w:rsidR="00B67E14">
        <w:rPr>
          <w:rFonts w:ascii="Arial" w:hAnsi="Arial" w:cs="Arial"/>
          <w:b/>
        </w:rPr>
        <w:t>.</w:t>
      </w:r>
    </w:p>
    <w:p w14:paraId="083827F7" w14:textId="77777777" w:rsidR="00E43407" w:rsidRPr="00121A3F" w:rsidRDefault="00E43407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6129C62A" w14:textId="5504EFCE" w:rsidR="00E43407" w:rsidRPr="00121A3F" w:rsidRDefault="00820505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121A3F">
        <w:rPr>
          <w:rFonts w:ascii="Arial" w:hAnsi="Arial" w:cs="Arial"/>
          <w:i/>
        </w:rPr>
        <w:t>„</w:t>
      </w:r>
      <w:r w:rsidR="00EF3623">
        <w:rPr>
          <w:rFonts w:ascii="Arial" w:hAnsi="Arial" w:cs="Arial"/>
          <w:i/>
        </w:rPr>
        <w:t xml:space="preserve">Projekt navazuje na </w:t>
      </w:r>
      <w:r w:rsidR="00094E59">
        <w:rPr>
          <w:rFonts w:ascii="Arial" w:hAnsi="Arial" w:cs="Arial"/>
          <w:i/>
        </w:rPr>
        <w:t>úspěšnou první fázi</w:t>
      </w:r>
      <w:r w:rsidR="00EF3623">
        <w:rPr>
          <w:rFonts w:ascii="Arial" w:hAnsi="Arial" w:cs="Arial"/>
          <w:i/>
        </w:rPr>
        <w:t xml:space="preserve">, ve které několik měsíců před dokončením zbývají poslední </w:t>
      </w:r>
      <w:r w:rsidR="00400FA4">
        <w:rPr>
          <w:rFonts w:ascii="Arial" w:hAnsi="Arial" w:cs="Arial"/>
          <w:i/>
        </w:rPr>
        <w:t>dva</w:t>
      </w:r>
      <w:r w:rsidR="00EF3623">
        <w:rPr>
          <w:rFonts w:ascii="Arial" w:hAnsi="Arial" w:cs="Arial"/>
          <w:i/>
        </w:rPr>
        <w:t xml:space="preserve"> volné byty.</w:t>
      </w:r>
      <w:r w:rsidR="002B7844">
        <w:rPr>
          <w:rFonts w:ascii="Arial" w:hAnsi="Arial" w:cs="Arial"/>
          <w:i/>
        </w:rPr>
        <w:t xml:space="preserve"> </w:t>
      </w:r>
      <w:r w:rsidR="00A27D42">
        <w:rPr>
          <w:rFonts w:ascii="Arial" w:hAnsi="Arial" w:cs="Arial"/>
          <w:i/>
        </w:rPr>
        <w:t xml:space="preserve">Přesto i nadále zůstáváme </w:t>
      </w:r>
      <w:r w:rsidR="002B7844">
        <w:rPr>
          <w:rFonts w:ascii="Arial" w:hAnsi="Arial" w:cs="Arial"/>
          <w:i/>
        </w:rPr>
        <w:t>v komorním duchu</w:t>
      </w:r>
      <w:r w:rsidR="00A27D42">
        <w:rPr>
          <w:rFonts w:ascii="Arial" w:hAnsi="Arial" w:cs="Arial"/>
          <w:i/>
        </w:rPr>
        <w:t xml:space="preserve"> a klademe důraz na</w:t>
      </w:r>
      <w:r w:rsidR="00E029EE">
        <w:rPr>
          <w:rFonts w:ascii="Arial" w:hAnsi="Arial" w:cs="Arial"/>
          <w:i/>
        </w:rPr>
        <w:t> </w:t>
      </w:r>
      <w:r w:rsidR="00A27D42">
        <w:rPr>
          <w:rFonts w:ascii="Arial" w:hAnsi="Arial" w:cs="Arial"/>
          <w:i/>
        </w:rPr>
        <w:t>komfort a soukromí nových obyvatel</w:t>
      </w:r>
      <w:r w:rsidR="002B7844">
        <w:rPr>
          <w:rFonts w:ascii="Arial" w:hAnsi="Arial" w:cs="Arial"/>
          <w:i/>
        </w:rPr>
        <w:t xml:space="preserve">. </w:t>
      </w:r>
      <w:r w:rsidR="00266EC5">
        <w:rPr>
          <w:rFonts w:ascii="Arial" w:hAnsi="Arial" w:cs="Arial"/>
          <w:i/>
        </w:rPr>
        <w:t xml:space="preserve">Jednotlivé </w:t>
      </w:r>
      <w:r w:rsidR="008355B0" w:rsidRPr="00121A3F">
        <w:rPr>
          <w:rFonts w:ascii="Arial" w:hAnsi="Arial" w:cs="Arial"/>
          <w:i/>
        </w:rPr>
        <w:t>domy mají vilový charakter</w:t>
      </w:r>
      <w:r w:rsidR="00D32110">
        <w:rPr>
          <w:rFonts w:ascii="Arial" w:hAnsi="Arial" w:cs="Arial"/>
          <w:i/>
        </w:rPr>
        <w:t xml:space="preserve"> a</w:t>
      </w:r>
      <w:r w:rsidR="00D32110" w:rsidRPr="00D32110">
        <w:rPr>
          <w:rFonts w:ascii="Arial" w:hAnsi="Arial" w:cs="Arial"/>
          <w:i/>
        </w:rPr>
        <w:t xml:space="preserve"> </w:t>
      </w:r>
      <w:r w:rsidR="00D32110">
        <w:rPr>
          <w:rFonts w:ascii="Arial" w:hAnsi="Arial" w:cs="Arial"/>
          <w:i/>
        </w:rPr>
        <w:t>jsou umístěné ve společné zahradě, která pokračuje zalesněnou části svahu nad Radlickým údolím.</w:t>
      </w:r>
      <w:r w:rsidR="00A27D42">
        <w:rPr>
          <w:rFonts w:ascii="Arial" w:hAnsi="Arial" w:cs="Arial"/>
          <w:i/>
        </w:rPr>
        <w:t xml:space="preserve"> </w:t>
      </w:r>
      <w:r w:rsidR="00D32110">
        <w:rPr>
          <w:rFonts w:ascii="Arial" w:hAnsi="Arial" w:cs="Arial"/>
          <w:i/>
        </w:rPr>
        <w:t>N</w:t>
      </w:r>
      <w:r w:rsidR="00B22205">
        <w:rPr>
          <w:rFonts w:ascii="Arial" w:hAnsi="Arial" w:cs="Arial"/>
          <w:i/>
        </w:rPr>
        <w:t>a třech nadzemních podlažích nabízí</w:t>
      </w:r>
      <w:r w:rsidR="00E029EE">
        <w:rPr>
          <w:rFonts w:ascii="Arial" w:hAnsi="Arial" w:cs="Arial"/>
          <w:i/>
        </w:rPr>
        <w:t xml:space="preserve">me </w:t>
      </w:r>
      <w:r w:rsidR="00B22205">
        <w:rPr>
          <w:rFonts w:ascii="Arial" w:hAnsi="Arial" w:cs="Arial"/>
          <w:i/>
        </w:rPr>
        <w:t xml:space="preserve">podle typu </w:t>
      </w:r>
      <w:r w:rsidR="00266EC5">
        <w:rPr>
          <w:rFonts w:ascii="Arial" w:hAnsi="Arial" w:cs="Arial"/>
          <w:i/>
        </w:rPr>
        <w:t xml:space="preserve">domu </w:t>
      </w:r>
      <w:r w:rsidR="00B22205">
        <w:rPr>
          <w:rFonts w:ascii="Arial" w:hAnsi="Arial" w:cs="Arial"/>
          <w:i/>
        </w:rPr>
        <w:t>od šesti do maximálně osmn</w:t>
      </w:r>
      <w:r w:rsidR="00266EC5">
        <w:rPr>
          <w:rFonts w:ascii="Arial" w:hAnsi="Arial" w:cs="Arial"/>
          <w:i/>
        </w:rPr>
        <w:t>ácti bytových jednotek</w:t>
      </w:r>
      <w:r w:rsidR="00B22205">
        <w:rPr>
          <w:rFonts w:ascii="Arial" w:hAnsi="Arial" w:cs="Arial"/>
          <w:i/>
        </w:rPr>
        <w:t xml:space="preserve">. Na posledních </w:t>
      </w:r>
      <w:r w:rsidR="00650C9A">
        <w:rPr>
          <w:rFonts w:ascii="Arial" w:hAnsi="Arial" w:cs="Arial"/>
          <w:i/>
        </w:rPr>
        <w:t xml:space="preserve">patrech </w:t>
      </w:r>
      <w:r w:rsidR="00E029EE">
        <w:rPr>
          <w:rFonts w:ascii="Arial" w:hAnsi="Arial" w:cs="Arial"/>
          <w:i/>
        </w:rPr>
        <w:t>jsou</w:t>
      </w:r>
      <w:r w:rsidR="0087153A">
        <w:rPr>
          <w:rFonts w:ascii="Arial" w:hAnsi="Arial" w:cs="Arial"/>
          <w:i/>
        </w:rPr>
        <w:t xml:space="preserve"> </w:t>
      </w:r>
      <w:r w:rsidR="008552B9">
        <w:rPr>
          <w:rFonts w:ascii="Arial" w:hAnsi="Arial" w:cs="Arial"/>
          <w:i/>
        </w:rPr>
        <w:t>navíc</w:t>
      </w:r>
      <w:r w:rsidR="00E029EE">
        <w:rPr>
          <w:rFonts w:ascii="Arial" w:hAnsi="Arial" w:cs="Arial"/>
          <w:i/>
        </w:rPr>
        <w:t xml:space="preserve"> k dispozici</w:t>
      </w:r>
      <w:r w:rsidR="00B22205">
        <w:rPr>
          <w:rFonts w:ascii="Arial" w:hAnsi="Arial" w:cs="Arial"/>
          <w:i/>
        </w:rPr>
        <w:t xml:space="preserve"> </w:t>
      </w:r>
      <w:r w:rsidR="00266EC5">
        <w:rPr>
          <w:rFonts w:ascii="Arial" w:hAnsi="Arial" w:cs="Arial"/>
          <w:i/>
        </w:rPr>
        <w:t xml:space="preserve">velkorysé </w:t>
      </w:r>
      <w:r w:rsidR="00400FA4">
        <w:rPr>
          <w:rFonts w:ascii="Arial" w:hAnsi="Arial" w:cs="Arial"/>
          <w:i/>
        </w:rPr>
        <w:t>byty</w:t>
      </w:r>
      <w:r w:rsidR="00266EC5">
        <w:rPr>
          <w:rFonts w:ascii="Arial" w:hAnsi="Arial" w:cs="Arial"/>
          <w:i/>
        </w:rPr>
        <w:t xml:space="preserve"> s</w:t>
      </w:r>
      <w:r w:rsidR="00650C9A">
        <w:rPr>
          <w:rFonts w:ascii="Arial" w:hAnsi="Arial" w:cs="Arial"/>
          <w:i/>
        </w:rPr>
        <w:t> </w:t>
      </w:r>
      <w:r w:rsidR="00266EC5">
        <w:rPr>
          <w:rFonts w:ascii="Arial" w:hAnsi="Arial" w:cs="Arial"/>
          <w:i/>
        </w:rPr>
        <w:t>prostornými terasami</w:t>
      </w:r>
      <w:r w:rsidR="00650C9A">
        <w:rPr>
          <w:rFonts w:ascii="Arial" w:hAnsi="Arial" w:cs="Arial"/>
          <w:i/>
        </w:rPr>
        <w:t xml:space="preserve"> o </w:t>
      </w:r>
      <w:r w:rsidR="00D32110">
        <w:rPr>
          <w:rFonts w:ascii="Arial" w:hAnsi="Arial" w:cs="Arial"/>
          <w:i/>
        </w:rPr>
        <w:t>ploše</w:t>
      </w:r>
      <w:r w:rsidR="00650C9A">
        <w:rPr>
          <w:rFonts w:ascii="Arial" w:hAnsi="Arial" w:cs="Arial"/>
          <w:i/>
        </w:rPr>
        <w:t xml:space="preserve"> až 80 </w:t>
      </w:r>
      <w:r w:rsidR="00650C9A" w:rsidRPr="00936C96">
        <w:rPr>
          <w:rFonts w:ascii="Arial" w:hAnsi="Arial" w:cs="Arial"/>
          <w:i/>
        </w:rPr>
        <w:t>m</w:t>
      </w:r>
      <w:r w:rsidR="00650C9A" w:rsidRPr="00936C96">
        <w:rPr>
          <w:rFonts w:ascii="Arial" w:hAnsi="Arial" w:cs="Arial"/>
          <w:i/>
          <w:vertAlign w:val="superscript"/>
        </w:rPr>
        <w:t>2</w:t>
      </w:r>
      <w:r w:rsidR="00936C96">
        <w:rPr>
          <w:rFonts w:ascii="Arial" w:hAnsi="Arial" w:cs="Arial"/>
          <w:i/>
        </w:rPr>
        <w:t xml:space="preserve">,“ </w:t>
      </w:r>
      <w:r w:rsidR="00936C96">
        <w:rPr>
          <w:rFonts w:ascii="Arial" w:hAnsi="Arial" w:cs="Arial"/>
        </w:rPr>
        <w:t>říká</w:t>
      </w:r>
      <w:r w:rsidR="00936C96" w:rsidRPr="00121A3F">
        <w:rPr>
          <w:rFonts w:ascii="Arial" w:hAnsi="Arial" w:cs="Arial"/>
        </w:rPr>
        <w:t xml:space="preserve"> Jiří Baloun, vedoucí prodeje a marketingu</w:t>
      </w:r>
      <w:r w:rsidR="00936C96">
        <w:rPr>
          <w:rFonts w:ascii="Arial" w:hAnsi="Arial" w:cs="Arial"/>
        </w:rPr>
        <w:t xml:space="preserve"> společnosti Geosan Development</w:t>
      </w:r>
      <w:r w:rsidR="00007B19">
        <w:rPr>
          <w:rFonts w:ascii="Arial" w:hAnsi="Arial" w:cs="Arial"/>
        </w:rPr>
        <w:t>.</w:t>
      </w:r>
      <w:r w:rsidR="00936C96">
        <w:rPr>
          <w:rFonts w:ascii="Arial" w:hAnsi="Arial" w:cs="Arial"/>
        </w:rPr>
        <w:t xml:space="preserve"> </w:t>
      </w:r>
    </w:p>
    <w:p w14:paraId="2AAF4D4D" w14:textId="77777777" w:rsidR="00EF3623" w:rsidRPr="00121A3F" w:rsidRDefault="00EF3623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4BC1AE57" w14:textId="77777777" w:rsidR="0057553A" w:rsidRDefault="00B1535D" w:rsidP="005003D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Rezidence Neklanka 2 se nachází těsně u hranice lesa a přitom jen pár minut jízdy tramvají od stanic metra Anděl a Radlická. Tato atraktivní lokalita umožňuje plně využít benefitů jak pulzujícího Anděla, který se řadí mezi významná společenská a kulturní centra Prahy, tak klidnějších Radlic. V docházkové vzdálenosti od projektu se nachází mateřská i základní škola. K dispozici je zároveň široké spektrum sportovního vyžití od plaveckého bazénu, fitness centra a tenisových kurtů až po hřiště pro florbal či futsal. </w:t>
      </w:r>
      <w:r w:rsidRPr="00432F9B">
        <w:rPr>
          <w:rFonts w:ascii="Arial" w:hAnsi="Arial" w:cs="Arial"/>
        </w:rPr>
        <w:t>Golfové hřiště v Motole či fotbalový klub Motorlet Praha jsou vzdálené pár minut jízdy autem.</w:t>
      </w:r>
      <w:r w:rsidR="005003D1">
        <w:rPr>
          <w:rFonts w:ascii="Arial" w:hAnsi="Arial" w:cs="Arial"/>
        </w:rPr>
        <w:t xml:space="preserve"> </w:t>
      </w:r>
    </w:p>
    <w:p w14:paraId="18EC777D" w14:textId="77777777" w:rsidR="0057553A" w:rsidRDefault="0057553A" w:rsidP="005003D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33675C03" w14:textId="7A911B69" w:rsidR="005003D1" w:rsidRDefault="005003D1" w:rsidP="005003D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57553A">
        <w:rPr>
          <w:rFonts w:ascii="Arial" w:hAnsi="Arial" w:cs="Arial"/>
          <w:i/>
        </w:rPr>
        <w:t xml:space="preserve">„Podařilo se nám </w:t>
      </w:r>
      <w:r w:rsidR="00936C96" w:rsidRPr="0057553A">
        <w:rPr>
          <w:rFonts w:ascii="Arial" w:hAnsi="Arial" w:cs="Arial"/>
          <w:i/>
        </w:rPr>
        <w:t>najít</w:t>
      </w:r>
      <w:r w:rsidRPr="0057553A">
        <w:rPr>
          <w:rFonts w:ascii="Arial" w:hAnsi="Arial" w:cs="Arial"/>
          <w:i/>
        </w:rPr>
        <w:t xml:space="preserve"> mís</w:t>
      </w:r>
      <w:r w:rsidR="00936C96" w:rsidRPr="0057553A">
        <w:rPr>
          <w:rFonts w:ascii="Arial" w:hAnsi="Arial" w:cs="Arial"/>
          <w:i/>
        </w:rPr>
        <w:t>to, které v sobě snoubí příjemnou atmosféru a blízkost zeleně s</w:t>
      </w:r>
      <w:r w:rsidR="0057553A">
        <w:rPr>
          <w:rFonts w:ascii="Arial" w:hAnsi="Arial" w:cs="Arial"/>
          <w:i/>
        </w:rPr>
        <w:t xml:space="preserve"> kompletní </w:t>
      </w:r>
      <w:r w:rsidR="00936C96" w:rsidRPr="0057553A">
        <w:rPr>
          <w:rFonts w:ascii="Arial" w:hAnsi="Arial" w:cs="Arial"/>
          <w:i/>
        </w:rPr>
        <w:t>občanskou vybaveností a</w:t>
      </w:r>
      <w:r w:rsidRPr="0057553A">
        <w:rPr>
          <w:rFonts w:ascii="Arial" w:hAnsi="Arial" w:cs="Arial"/>
          <w:i/>
        </w:rPr>
        <w:t xml:space="preserve"> </w:t>
      </w:r>
      <w:r w:rsidR="00936C96" w:rsidRPr="0057553A">
        <w:rPr>
          <w:rFonts w:ascii="Arial" w:hAnsi="Arial" w:cs="Arial"/>
          <w:i/>
        </w:rPr>
        <w:t xml:space="preserve">dostatkem </w:t>
      </w:r>
      <w:r w:rsidRPr="0057553A">
        <w:rPr>
          <w:rFonts w:ascii="Arial" w:hAnsi="Arial" w:cs="Arial"/>
          <w:i/>
        </w:rPr>
        <w:t>pracovních příležitostí v</w:t>
      </w:r>
      <w:r w:rsidR="00936C96" w:rsidRPr="0057553A">
        <w:rPr>
          <w:rFonts w:ascii="Arial" w:hAnsi="Arial" w:cs="Arial"/>
          <w:i/>
        </w:rPr>
        <w:t> </w:t>
      </w:r>
      <w:r w:rsidR="001E2A1F">
        <w:rPr>
          <w:rFonts w:ascii="Arial" w:hAnsi="Arial" w:cs="Arial"/>
          <w:i/>
        </w:rPr>
        <w:t>nedalekých</w:t>
      </w:r>
      <w:r w:rsidRPr="0057553A">
        <w:rPr>
          <w:rFonts w:ascii="Arial" w:hAnsi="Arial" w:cs="Arial"/>
          <w:i/>
        </w:rPr>
        <w:t xml:space="preserve"> administra</w:t>
      </w:r>
      <w:r w:rsidR="00936C96" w:rsidRPr="0057553A">
        <w:rPr>
          <w:rFonts w:ascii="Arial" w:hAnsi="Arial" w:cs="Arial"/>
          <w:i/>
        </w:rPr>
        <w:t>tivních centrech</w:t>
      </w:r>
      <w:r w:rsidRPr="0057553A">
        <w:rPr>
          <w:rFonts w:ascii="Arial" w:hAnsi="Arial" w:cs="Arial"/>
          <w:i/>
        </w:rPr>
        <w:t xml:space="preserve">. </w:t>
      </w:r>
      <w:r w:rsidR="0057553A">
        <w:rPr>
          <w:rFonts w:ascii="Arial" w:hAnsi="Arial" w:cs="Arial"/>
          <w:i/>
        </w:rPr>
        <w:t>V</w:t>
      </w:r>
      <w:r w:rsidRPr="0057553A">
        <w:rPr>
          <w:rFonts w:ascii="Arial" w:hAnsi="Arial" w:cs="Arial"/>
          <w:i/>
        </w:rPr>
        <w:t>ěřím</w:t>
      </w:r>
      <w:r w:rsidR="00936C96" w:rsidRPr="0057553A">
        <w:rPr>
          <w:rFonts w:ascii="Arial" w:hAnsi="Arial" w:cs="Arial"/>
          <w:i/>
        </w:rPr>
        <w:t xml:space="preserve">, že </w:t>
      </w:r>
      <w:r w:rsidR="0057553A">
        <w:rPr>
          <w:rFonts w:ascii="Arial" w:hAnsi="Arial" w:cs="Arial"/>
          <w:i/>
        </w:rPr>
        <w:t xml:space="preserve">takové </w:t>
      </w:r>
      <w:r w:rsidR="00936C96" w:rsidRPr="0057553A">
        <w:rPr>
          <w:rFonts w:ascii="Arial" w:hAnsi="Arial" w:cs="Arial"/>
          <w:i/>
        </w:rPr>
        <w:t>atributy</w:t>
      </w:r>
      <w:r w:rsidR="0057553A">
        <w:rPr>
          <w:rFonts w:ascii="Arial" w:hAnsi="Arial" w:cs="Arial"/>
          <w:i/>
        </w:rPr>
        <w:t xml:space="preserve"> spl</w:t>
      </w:r>
      <w:r w:rsidR="001E2A1F">
        <w:rPr>
          <w:rFonts w:ascii="Arial" w:hAnsi="Arial" w:cs="Arial"/>
          <w:i/>
        </w:rPr>
        <w:t xml:space="preserve">ní vysoké nároky </w:t>
      </w:r>
      <w:r w:rsidR="0057553A">
        <w:rPr>
          <w:rFonts w:ascii="Arial" w:hAnsi="Arial" w:cs="Arial"/>
          <w:i/>
        </w:rPr>
        <w:t>zájemců o</w:t>
      </w:r>
      <w:r w:rsidR="001E2A1F">
        <w:rPr>
          <w:rFonts w:ascii="Arial" w:hAnsi="Arial" w:cs="Arial"/>
          <w:i/>
        </w:rPr>
        <w:t> </w:t>
      </w:r>
      <w:r w:rsidRPr="0057553A">
        <w:rPr>
          <w:rFonts w:ascii="Arial" w:hAnsi="Arial" w:cs="Arial"/>
          <w:i/>
        </w:rPr>
        <w:t>plnohodnotné</w:t>
      </w:r>
      <w:r w:rsidR="0057553A">
        <w:rPr>
          <w:rFonts w:ascii="Arial" w:hAnsi="Arial" w:cs="Arial"/>
          <w:i/>
        </w:rPr>
        <w:t xml:space="preserve"> bydlení, </w:t>
      </w:r>
      <w:r w:rsidR="001E2A1F">
        <w:rPr>
          <w:rFonts w:ascii="Arial" w:hAnsi="Arial" w:cs="Arial"/>
          <w:i/>
        </w:rPr>
        <w:t>ale i</w:t>
      </w:r>
      <w:r w:rsidRPr="0057553A">
        <w:rPr>
          <w:rFonts w:ascii="Arial" w:hAnsi="Arial" w:cs="Arial"/>
          <w:i/>
        </w:rPr>
        <w:t xml:space="preserve"> </w:t>
      </w:r>
      <w:r w:rsidR="0057553A">
        <w:rPr>
          <w:rFonts w:ascii="Arial" w:hAnsi="Arial" w:cs="Arial"/>
          <w:i/>
        </w:rPr>
        <w:t>potencionálních investorů</w:t>
      </w:r>
      <w:r w:rsidR="00936C96" w:rsidRPr="0057553A">
        <w:rPr>
          <w:rFonts w:ascii="Arial" w:hAnsi="Arial" w:cs="Arial"/>
          <w:i/>
        </w:rPr>
        <w:t>,“</w:t>
      </w:r>
      <w:r w:rsidR="00936C96">
        <w:rPr>
          <w:rFonts w:ascii="Arial" w:hAnsi="Arial" w:cs="Arial"/>
        </w:rPr>
        <w:t xml:space="preserve"> komentuje Jiří Baloun</w:t>
      </w:r>
      <w:r w:rsidRPr="005003D1">
        <w:rPr>
          <w:rFonts w:ascii="Arial" w:hAnsi="Arial" w:cs="Arial"/>
        </w:rPr>
        <w:t>.</w:t>
      </w:r>
    </w:p>
    <w:p w14:paraId="172CCF2D" w14:textId="77777777" w:rsidR="00B1535D" w:rsidRDefault="00B1535D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5B5387AB" w14:textId="3A671260" w:rsidR="00C4117D" w:rsidRDefault="00CD0202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121A3F">
        <w:rPr>
          <w:rFonts w:ascii="Arial" w:hAnsi="Arial" w:cs="Arial"/>
        </w:rPr>
        <w:t xml:space="preserve">Za návrhem </w:t>
      </w:r>
      <w:r w:rsidR="0087153A">
        <w:rPr>
          <w:rFonts w:ascii="Arial" w:hAnsi="Arial" w:cs="Arial"/>
        </w:rPr>
        <w:t xml:space="preserve">Rezidence Neklanka 2 </w:t>
      </w:r>
      <w:r w:rsidR="00B21148" w:rsidRPr="00121A3F">
        <w:rPr>
          <w:rFonts w:ascii="Arial" w:hAnsi="Arial" w:cs="Arial"/>
        </w:rPr>
        <w:t>stojí architektonická a projek</w:t>
      </w:r>
      <w:r w:rsidR="00B1535D">
        <w:rPr>
          <w:rFonts w:ascii="Arial" w:hAnsi="Arial" w:cs="Arial"/>
        </w:rPr>
        <w:t>ční</w:t>
      </w:r>
      <w:r w:rsidR="00B21148" w:rsidRPr="00121A3F">
        <w:rPr>
          <w:rFonts w:ascii="Arial" w:hAnsi="Arial" w:cs="Arial"/>
        </w:rPr>
        <w:t xml:space="preserve"> kancelář Casua.</w:t>
      </w:r>
      <w:r w:rsidR="00121A3F" w:rsidRPr="00121A3F">
        <w:rPr>
          <w:rFonts w:ascii="Arial" w:hAnsi="Arial" w:cs="Arial"/>
        </w:rPr>
        <w:t xml:space="preserve"> Celý</w:t>
      </w:r>
      <w:r w:rsidR="00B71E25">
        <w:rPr>
          <w:rFonts w:ascii="Arial" w:hAnsi="Arial" w:cs="Arial"/>
        </w:rPr>
        <w:t> </w:t>
      </w:r>
      <w:r w:rsidR="00121A3F" w:rsidRPr="00121A3F">
        <w:rPr>
          <w:rFonts w:ascii="Arial" w:hAnsi="Arial" w:cs="Arial"/>
        </w:rPr>
        <w:t xml:space="preserve">projekt </w:t>
      </w:r>
      <w:r w:rsidR="00942714">
        <w:rPr>
          <w:rFonts w:ascii="Arial" w:hAnsi="Arial" w:cs="Arial"/>
        </w:rPr>
        <w:t>je</w:t>
      </w:r>
      <w:r w:rsidR="00121A3F" w:rsidRPr="00121A3F">
        <w:rPr>
          <w:rFonts w:ascii="Arial" w:hAnsi="Arial" w:cs="Arial"/>
        </w:rPr>
        <w:t xml:space="preserve"> realizován ve vysokém standardu a </w:t>
      </w:r>
      <w:r w:rsidR="00892008">
        <w:rPr>
          <w:rFonts w:ascii="Arial" w:hAnsi="Arial" w:cs="Arial"/>
        </w:rPr>
        <w:t>po</w:t>
      </w:r>
      <w:r w:rsidR="00121A3F" w:rsidRPr="00121A3F">
        <w:rPr>
          <w:rFonts w:ascii="Arial" w:hAnsi="Arial" w:cs="Arial"/>
        </w:rPr>
        <w:t xml:space="preserve">dle </w:t>
      </w:r>
      <w:r w:rsidR="00975D22">
        <w:rPr>
          <w:rFonts w:ascii="Arial" w:hAnsi="Arial" w:cs="Arial"/>
        </w:rPr>
        <w:t>současných</w:t>
      </w:r>
      <w:r w:rsidR="00121A3F" w:rsidRPr="00121A3F">
        <w:rPr>
          <w:rFonts w:ascii="Arial" w:hAnsi="Arial" w:cs="Arial"/>
        </w:rPr>
        <w:t xml:space="preserve"> trendů. </w:t>
      </w:r>
      <w:r w:rsidR="001377C3" w:rsidRPr="00121A3F">
        <w:rPr>
          <w:rFonts w:ascii="Arial" w:hAnsi="Arial" w:cs="Arial"/>
        </w:rPr>
        <w:t xml:space="preserve">Exteriér na </w:t>
      </w:r>
      <w:r w:rsidR="00B21148" w:rsidRPr="00121A3F">
        <w:rPr>
          <w:rFonts w:ascii="Arial" w:hAnsi="Arial" w:cs="Arial"/>
        </w:rPr>
        <w:t>první p</w:t>
      </w:r>
      <w:r w:rsidR="001377C3" w:rsidRPr="00121A3F">
        <w:rPr>
          <w:rFonts w:ascii="Arial" w:hAnsi="Arial" w:cs="Arial"/>
        </w:rPr>
        <w:t>ohled zaujme</w:t>
      </w:r>
      <w:r w:rsidR="00B21148" w:rsidRPr="00121A3F">
        <w:rPr>
          <w:rFonts w:ascii="Arial" w:hAnsi="Arial" w:cs="Arial"/>
        </w:rPr>
        <w:t xml:space="preserve"> </w:t>
      </w:r>
      <w:r w:rsidR="006D2224">
        <w:rPr>
          <w:rFonts w:ascii="Arial" w:hAnsi="Arial" w:cs="Arial"/>
        </w:rPr>
        <w:t>velkými</w:t>
      </w:r>
      <w:r w:rsidR="00B21148" w:rsidRPr="00121A3F">
        <w:rPr>
          <w:rFonts w:ascii="Arial" w:hAnsi="Arial" w:cs="Arial"/>
        </w:rPr>
        <w:t xml:space="preserve"> okny s dřevěnými lamelami, které dotváří </w:t>
      </w:r>
      <w:r w:rsidR="008552B9">
        <w:rPr>
          <w:rFonts w:ascii="Arial" w:hAnsi="Arial" w:cs="Arial"/>
        </w:rPr>
        <w:t xml:space="preserve">jednotný </w:t>
      </w:r>
      <w:r w:rsidR="00B21148" w:rsidRPr="00121A3F">
        <w:rPr>
          <w:rFonts w:ascii="Arial" w:hAnsi="Arial" w:cs="Arial"/>
        </w:rPr>
        <w:t>ráz domů</w:t>
      </w:r>
      <w:r w:rsidRPr="00121A3F">
        <w:rPr>
          <w:rFonts w:ascii="Arial" w:hAnsi="Arial" w:cs="Arial"/>
        </w:rPr>
        <w:t xml:space="preserve"> </w:t>
      </w:r>
      <w:r w:rsidR="001377C3" w:rsidRPr="00121A3F">
        <w:rPr>
          <w:rFonts w:ascii="Arial" w:hAnsi="Arial" w:cs="Arial"/>
        </w:rPr>
        <w:t xml:space="preserve">a zároveň slouží jako funkční prvek. </w:t>
      </w:r>
      <w:r w:rsidR="00121A3F" w:rsidRPr="00121A3F">
        <w:rPr>
          <w:rFonts w:ascii="Arial" w:hAnsi="Arial" w:cs="Arial"/>
        </w:rPr>
        <w:t xml:space="preserve">Vzhled interiéru </w:t>
      </w:r>
      <w:r w:rsidR="006D2224">
        <w:rPr>
          <w:rFonts w:ascii="Arial" w:hAnsi="Arial" w:cs="Arial"/>
        </w:rPr>
        <w:t xml:space="preserve">pak </w:t>
      </w:r>
      <w:r w:rsidR="00121A3F" w:rsidRPr="00121A3F">
        <w:rPr>
          <w:rFonts w:ascii="Arial" w:hAnsi="Arial" w:cs="Arial"/>
        </w:rPr>
        <w:t xml:space="preserve">podtrhují </w:t>
      </w:r>
      <w:r w:rsidR="006D2224">
        <w:rPr>
          <w:rFonts w:ascii="Arial" w:hAnsi="Arial" w:cs="Arial"/>
        </w:rPr>
        <w:t>luxusní dřevěné podlahy či</w:t>
      </w:r>
      <w:r w:rsidR="00B71E25">
        <w:rPr>
          <w:rFonts w:ascii="Arial" w:hAnsi="Arial" w:cs="Arial"/>
        </w:rPr>
        <w:t> </w:t>
      </w:r>
      <w:r w:rsidR="006D2224">
        <w:rPr>
          <w:rFonts w:ascii="Arial" w:hAnsi="Arial" w:cs="Arial"/>
        </w:rPr>
        <w:t>velk</w:t>
      </w:r>
      <w:r w:rsidR="00C81B85">
        <w:rPr>
          <w:rFonts w:ascii="Arial" w:hAnsi="Arial" w:cs="Arial"/>
        </w:rPr>
        <w:t xml:space="preserve">oformátová dlažba. </w:t>
      </w:r>
      <w:r w:rsidR="00CC7E13" w:rsidRPr="00CC7E13">
        <w:rPr>
          <w:rFonts w:ascii="Arial" w:hAnsi="Arial" w:cs="Arial"/>
        </w:rPr>
        <w:t>Ke každému bytu náleží sklep</w:t>
      </w:r>
      <w:r w:rsidR="00CC7E13">
        <w:rPr>
          <w:rFonts w:ascii="Arial" w:hAnsi="Arial" w:cs="Arial"/>
        </w:rPr>
        <w:t xml:space="preserve">. </w:t>
      </w:r>
      <w:r w:rsidR="00CC7E13" w:rsidRPr="00CC7E13">
        <w:rPr>
          <w:rFonts w:ascii="Arial" w:hAnsi="Arial" w:cs="Arial"/>
        </w:rPr>
        <w:t xml:space="preserve">Obytnou část </w:t>
      </w:r>
      <w:r w:rsidR="00CC7E13">
        <w:rPr>
          <w:rFonts w:ascii="Arial" w:hAnsi="Arial" w:cs="Arial"/>
        </w:rPr>
        <w:t xml:space="preserve">prakticky </w:t>
      </w:r>
      <w:r w:rsidR="00CC7E13" w:rsidRPr="00CC7E13">
        <w:rPr>
          <w:rFonts w:ascii="Arial" w:hAnsi="Arial" w:cs="Arial"/>
        </w:rPr>
        <w:t>doplňují</w:t>
      </w:r>
      <w:r w:rsidR="00CC7E13">
        <w:rPr>
          <w:rFonts w:ascii="Arial" w:hAnsi="Arial" w:cs="Arial"/>
        </w:rPr>
        <w:t xml:space="preserve"> malo</w:t>
      </w:r>
      <w:r w:rsidR="00CC7E13" w:rsidRPr="00CC7E13">
        <w:rPr>
          <w:rFonts w:ascii="Arial" w:hAnsi="Arial" w:cs="Arial"/>
        </w:rPr>
        <w:t xml:space="preserve">obchodní </w:t>
      </w:r>
      <w:r w:rsidR="00CC7E13">
        <w:rPr>
          <w:rFonts w:ascii="Arial" w:hAnsi="Arial" w:cs="Arial"/>
        </w:rPr>
        <w:t>jednotky</w:t>
      </w:r>
      <w:r w:rsidR="00CC7E13" w:rsidRPr="00CC7E13">
        <w:rPr>
          <w:rFonts w:ascii="Arial" w:hAnsi="Arial" w:cs="Arial"/>
        </w:rPr>
        <w:t xml:space="preserve"> orientované do ulice Na Neklance</w:t>
      </w:r>
      <w:r w:rsidR="00CC7E13">
        <w:rPr>
          <w:rFonts w:ascii="Arial" w:hAnsi="Arial" w:cs="Arial"/>
        </w:rPr>
        <w:t>.</w:t>
      </w:r>
    </w:p>
    <w:p w14:paraId="4E58DAB3" w14:textId="77777777" w:rsidR="00432F9B" w:rsidRPr="00640A6E" w:rsidRDefault="00432F9B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162B6193" w14:textId="57CF8AB1" w:rsidR="00367BF6" w:rsidRDefault="005C0CA8" w:rsidP="00367BF6">
      <w:pPr>
        <w:pStyle w:val="Prosttext"/>
        <w:spacing w:line="280" w:lineRule="atLeast"/>
        <w:jc w:val="center"/>
        <w:rPr>
          <w:rStyle w:val="Hypertextovodkaz"/>
          <w:rFonts w:ascii="Arial" w:hAnsi="Arial" w:cs="Arial"/>
        </w:rPr>
      </w:pPr>
      <w:hyperlink r:id="rId8" w:history="1">
        <w:r w:rsidR="00367BF6" w:rsidRPr="00367BF6">
          <w:rPr>
            <w:rStyle w:val="Hypertextovodkaz"/>
            <w:rFonts w:ascii="Arial" w:hAnsi="Arial" w:cs="Arial"/>
          </w:rPr>
          <w:t>www.rezidence-neklanka.cz</w:t>
        </w:r>
      </w:hyperlink>
    </w:p>
    <w:p w14:paraId="470EDE41" w14:textId="77777777" w:rsidR="00367BF6" w:rsidRPr="002701BA" w:rsidRDefault="005C0CA8" w:rsidP="00367BF6">
      <w:pPr>
        <w:pStyle w:val="Prosttext"/>
        <w:spacing w:line="280" w:lineRule="atLeast"/>
        <w:jc w:val="center"/>
      </w:pPr>
      <w:hyperlink>
        <w:r w:rsidR="00367BF6" w:rsidRPr="17121B04">
          <w:rPr>
            <w:rStyle w:val="Hypertextovodkaz"/>
            <w:rFonts w:ascii="Arial" w:hAnsi="Arial" w:cs="Arial"/>
          </w:rPr>
          <w:t>www.geosan-development.cz</w:t>
        </w:r>
        <w:r w:rsidR="00367BF6">
          <w:br/>
        </w:r>
      </w:hyperlink>
    </w:p>
    <w:p w14:paraId="207150A3" w14:textId="77777777" w:rsidR="00367BF6" w:rsidRPr="002701BA" w:rsidRDefault="00367BF6" w:rsidP="00367BF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</w:rPr>
      </w:pPr>
      <w:r w:rsidRPr="6C9E57D2">
        <w:rPr>
          <w:rFonts w:ascii="Arial" w:hAnsi="Arial" w:cs="Arial"/>
          <w:b/>
          <w:bCs/>
          <w:i/>
          <w:iCs/>
        </w:rPr>
        <w:lastRenderedPageBreak/>
        <w:t xml:space="preserve">Společnost Geosan Development </w:t>
      </w:r>
      <w:r w:rsidRPr="6C9E57D2">
        <w:rPr>
          <w:rFonts w:ascii="Arial" w:hAnsi="Arial" w:cs="Arial"/>
          <w:i/>
          <w:iCs/>
        </w:rPr>
        <w:t>působí na českém trhu rezidenčních nemovitostí více než 20 let. Od svého založení v roce 1998 již dokončila 21 novostaveb s celkem 2 300 byty. Developer aktuálně staví komorní projekt Rezidence Neklanka na rozhraní pražského Smíchova a Radlic a zahájil pro</w:t>
      </w:r>
      <w:r>
        <w:rPr>
          <w:rFonts w:ascii="Arial" w:hAnsi="Arial" w:cs="Arial"/>
          <w:i/>
          <w:iCs/>
        </w:rPr>
        <w:t>dej bytů v projektu Villa</w:t>
      </w:r>
      <w:r w:rsidRPr="6C9E57D2">
        <w:rPr>
          <w:rFonts w:ascii="Arial" w:hAnsi="Arial" w:cs="Arial"/>
          <w:i/>
          <w:iCs/>
        </w:rPr>
        <w:t xml:space="preserve"> Střížkovská. V různých stupních přípravy má další projekty s cca 1 000 bytů v atraktivních lokalitách širšího centra Prahy. Vedle toho působí také v regionech: v Choťánkách u Poděbrad nabízí k prodeji stavební parcely. V říjnu 2018 navíc společnost rozšířila spektrum svého podnikání o kancelářské nemovitosti, když koupila administrativní komplex Nagano Park v Praze 3 s celkovou plochou 26 000 metrů čtverečních.</w:t>
      </w:r>
    </w:p>
    <w:p w14:paraId="362F3BB5" w14:textId="77777777" w:rsidR="00367BF6" w:rsidRPr="002701BA" w:rsidRDefault="00367BF6" w:rsidP="00367BF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4D1254F6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35242C6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D884DE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Crest Communications, a.s.</w:t>
      </w:r>
    </w:p>
    <w:p w14:paraId="2E6DF172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4AD4701D" w14:textId="77777777" w:rsidR="00367BF6" w:rsidRPr="002701BA" w:rsidRDefault="005C0CA8" w:rsidP="00367BF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367BF6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hyperlink r:id="rId10" w:history="1">
        <w:r w:rsidR="00367BF6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2DDF03C" w14:textId="53CA6256" w:rsidR="00367BF6" w:rsidRPr="002701BA" w:rsidRDefault="00367BF6" w:rsidP="00367BF6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</w:t>
      </w:r>
      <w:r>
        <w:rPr>
          <w:rFonts w:ascii="Arial" w:hAnsi="Arial" w:cs="Arial"/>
          <w:sz w:val="20"/>
          <w:szCs w:val="20"/>
        </w:rPr>
        <w:t> </w:t>
      </w:r>
      <w:r w:rsidRPr="002701BA">
        <w:rPr>
          <w:rFonts w:ascii="Arial" w:hAnsi="Arial" w:cs="Arial"/>
          <w:sz w:val="20"/>
          <w:szCs w:val="20"/>
        </w:rPr>
        <w:t>609</w:t>
      </w:r>
    </w:p>
    <w:p w14:paraId="388455BF" w14:textId="4C8B0EE0" w:rsidR="00B21148" w:rsidRPr="00121A3F" w:rsidRDefault="00B21148" w:rsidP="00543811">
      <w:pPr>
        <w:spacing w:after="0" w:line="240" w:lineRule="auto"/>
        <w:rPr>
          <w:rFonts w:ascii="Arial" w:hAnsi="Arial" w:cs="Arial"/>
        </w:rPr>
      </w:pPr>
    </w:p>
    <w:p w14:paraId="608166C1" w14:textId="7EB23110" w:rsidR="00121A3F" w:rsidRPr="00121A3F" w:rsidRDefault="00121A3F" w:rsidP="00543811">
      <w:pPr>
        <w:spacing w:after="0" w:line="240" w:lineRule="auto"/>
        <w:rPr>
          <w:rFonts w:ascii="Arial" w:hAnsi="Arial" w:cs="Arial"/>
        </w:rPr>
      </w:pPr>
    </w:p>
    <w:sectPr w:rsidR="00121A3F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134A1" w14:textId="77777777" w:rsidR="005C0CA8" w:rsidRDefault="005C0CA8" w:rsidP="00367BF6">
      <w:pPr>
        <w:spacing w:after="0" w:line="240" w:lineRule="auto"/>
      </w:pPr>
      <w:r>
        <w:separator/>
      </w:r>
    </w:p>
  </w:endnote>
  <w:endnote w:type="continuationSeparator" w:id="0">
    <w:p w14:paraId="6A6F3257" w14:textId="77777777" w:rsidR="005C0CA8" w:rsidRDefault="005C0CA8" w:rsidP="0036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51952" w14:textId="77777777" w:rsidR="005C0CA8" w:rsidRDefault="005C0CA8" w:rsidP="00367BF6">
      <w:pPr>
        <w:spacing w:after="0" w:line="240" w:lineRule="auto"/>
      </w:pPr>
      <w:r>
        <w:separator/>
      </w:r>
    </w:p>
  </w:footnote>
  <w:footnote w:type="continuationSeparator" w:id="0">
    <w:p w14:paraId="0711A66A" w14:textId="77777777" w:rsidR="005C0CA8" w:rsidRDefault="005C0CA8" w:rsidP="0036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7B19"/>
    <w:rsid w:val="00014035"/>
    <w:rsid w:val="000145CE"/>
    <w:rsid w:val="00016C30"/>
    <w:rsid w:val="000550AA"/>
    <w:rsid w:val="00055BD4"/>
    <w:rsid w:val="00060D98"/>
    <w:rsid w:val="000827F8"/>
    <w:rsid w:val="000874FB"/>
    <w:rsid w:val="00094E59"/>
    <w:rsid w:val="0009675A"/>
    <w:rsid w:val="000A7E1F"/>
    <w:rsid w:val="000B358D"/>
    <w:rsid w:val="000B4EFB"/>
    <w:rsid w:val="000B6C3F"/>
    <w:rsid w:val="000C0882"/>
    <w:rsid w:val="000D1218"/>
    <w:rsid w:val="000D15CB"/>
    <w:rsid w:val="000D475A"/>
    <w:rsid w:val="000D6CD9"/>
    <w:rsid w:val="00111F4B"/>
    <w:rsid w:val="00111F84"/>
    <w:rsid w:val="00121A3F"/>
    <w:rsid w:val="001235EF"/>
    <w:rsid w:val="001322DD"/>
    <w:rsid w:val="001377C3"/>
    <w:rsid w:val="00146E5F"/>
    <w:rsid w:val="001556C3"/>
    <w:rsid w:val="001809FD"/>
    <w:rsid w:val="00195EF3"/>
    <w:rsid w:val="001D75D6"/>
    <w:rsid w:val="001E0851"/>
    <w:rsid w:val="001E2A1F"/>
    <w:rsid w:val="001E4C55"/>
    <w:rsid w:val="001F47A9"/>
    <w:rsid w:val="002120D0"/>
    <w:rsid w:val="00224614"/>
    <w:rsid w:val="00230CD2"/>
    <w:rsid w:val="00261A0D"/>
    <w:rsid w:val="00266EC5"/>
    <w:rsid w:val="00271038"/>
    <w:rsid w:val="00275CF4"/>
    <w:rsid w:val="0028281B"/>
    <w:rsid w:val="00287540"/>
    <w:rsid w:val="00292F66"/>
    <w:rsid w:val="002A2DF0"/>
    <w:rsid w:val="002B41F4"/>
    <w:rsid w:val="002B7844"/>
    <w:rsid w:val="002C20B5"/>
    <w:rsid w:val="002D2DF8"/>
    <w:rsid w:val="002E4619"/>
    <w:rsid w:val="00323BF4"/>
    <w:rsid w:val="00366926"/>
    <w:rsid w:val="00367166"/>
    <w:rsid w:val="00367BF6"/>
    <w:rsid w:val="00371939"/>
    <w:rsid w:val="00396700"/>
    <w:rsid w:val="003B12E6"/>
    <w:rsid w:val="003E733C"/>
    <w:rsid w:val="003F590C"/>
    <w:rsid w:val="00400FA4"/>
    <w:rsid w:val="00420577"/>
    <w:rsid w:val="00432F9B"/>
    <w:rsid w:val="0047761F"/>
    <w:rsid w:val="0048766B"/>
    <w:rsid w:val="004B41AE"/>
    <w:rsid w:val="004C50C4"/>
    <w:rsid w:val="005003D1"/>
    <w:rsid w:val="00516394"/>
    <w:rsid w:val="005234B4"/>
    <w:rsid w:val="00533A4B"/>
    <w:rsid w:val="005434C9"/>
    <w:rsid w:val="00543811"/>
    <w:rsid w:val="005515E1"/>
    <w:rsid w:val="0057148A"/>
    <w:rsid w:val="0057553A"/>
    <w:rsid w:val="00580A97"/>
    <w:rsid w:val="00587C39"/>
    <w:rsid w:val="0059103C"/>
    <w:rsid w:val="0059189A"/>
    <w:rsid w:val="005A0353"/>
    <w:rsid w:val="005B08F5"/>
    <w:rsid w:val="005C0CA8"/>
    <w:rsid w:val="005E046B"/>
    <w:rsid w:val="005E205D"/>
    <w:rsid w:val="0063021A"/>
    <w:rsid w:val="00640A6E"/>
    <w:rsid w:val="00641763"/>
    <w:rsid w:val="00643D42"/>
    <w:rsid w:val="00650C9A"/>
    <w:rsid w:val="006520C5"/>
    <w:rsid w:val="00664A0A"/>
    <w:rsid w:val="00690396"/>
    <w:rsid w:val="006A1F03"/>
    <w:rsid w:val="006A371F"/>
    <w:rsid w:val="006D2224"/>
    <w:rsid w:val="006D2743"/>
    <w:rsid w:val="006F562A"/>
    <w:rsid w:val="00703F60"/>
    <w:rsid w:val="00717A65"/>
    <w:rsid w:val="00717E6A"/>
    <w:rsid w:val="0072082D"/>
    <w:rsid w:val="0072678C"/>
    <w:rsid w:val="00735EC3"/>
    <w:rsid w:val="00771D8E"/>
    <w:rsid w:val="007806E3"/>
    <w:rsid w:val="00792723"/>
    <w:rsid w:val="007A6192"/>
    <w:rsid w:val="007A6B17"/>
    <w:rsid w:val="007A6E4A"/>
    <w:rsid w:val="007C1581"/>
    <w:rsid w:val="007C5F5B"/>
    <w:rsid w:val="007D0091"/>
    <w:rsid w:val="007D1AE5"/>
    <w:rsid w:val="00806CFA"/>
    <w:rsid w:val="00813B05"/>
    <w:rsid w:val="00820505"/>
    <w:rsid w:val="0082435A"/>
    <w:rsid w:val="008312F6"/>
    <w:rsid w:val="00832A71"/>
    <w:rsid w:val="008355B0"/>
    <w:rsid w:val="00845E00"/>
    <w:rsid w:val="008552B9"/>
    <w:rsid w:val="008634AC"/>
    <w:rsid w:val="0087153A"/>
    <w:rsid w:val="00881FCA"/>
    <w:rsid w:val="00892008"/>
    <w:rsid w:val="00892358"/>
    <w:rsid w:val="008D17A6"/>
    <w:rsid w:val="008F406E"/>
    <w:rsid w:val="00912670"/>
    <w:rsid w:val="00917013"/>
    <w:rsid w:val="00930ECA"/>
    <w:rsid w:val="00936C96"/>
    <w:rsid w:val="00942714"/>
    <w:rsid w:val="0094627C"/>
    <w:rsid w:val="00950419"/>
    <w:rsid w:val="00955CE6"/>
    <w:rsid w:val="00966905"/>
    <w:rsid w:val="00975D22"/>
    <w:rsid w:val="009771EE"/>
    <w:rsid w:val="009913AD"/>
    <w:rsid w:val="009A4BAB"/>
    <w:rsid w:val="009B22CC"/>
    <w:rsid w:val="009B44AE"/>
    <w:rsid w:val="009B47B2"/>
    <w:rsid w:val="009F0219"/>
    <w:rsid w:val="00A11894"/>
    <w:rsid w:val="00A12E0E"/>
    <w:rsid w:val="00A21099"/>
    <w:rsid w:val="00A27D42"/>
    <w:rsid w:val="00A3088D"/>
    <w:rsid w:val="00A324E9"/>
    <w:rsid w:val="00A417EB"/>
    <w:rsid w:val="00A84BF8"/>
    <w:rsid w:val="00A86E98"/>
    <w:rsid w:val="00AC57DF"/>
    <w:rsid w:val="00AD01A8"/>
    <w:rsid w:val="00B11640"/>
    <w:rsid w:val="00B1535D"/>
    <w:rsid w:val="00B1644A"/>
    <w:rsid w:val="00B207B3"/>
    <w:rsid w:val="00B21148"/>
    <w:rsid w:val="00B22205"/>
    <w:rsid w:val="00B23618"/>
    <w:rsid w:val="00B350F2"/>
    <w:rsid w:val="00B67E14"/>
    <w:rsid w:val="00B71E25"/>
    <w:rsid w:val="00B72FCF"/>
    <w:rsid w:val="00B844DC"/>
    <w:rsid w:val="00B87870"/>
    <w:rsid w:val="00B92888"/>
    <w:rsid w:val="00B93E8F"/>
    <w:rsid w:val="00BA1FC1"/>
    <w:rsid w:val="00BA5585"/>
    <w:rsid w:val="00BB6AE3"/>
    <w:rsid w:val="00C1240F"/>
    <w:rsid w:val="00C14E05"/>
    <w:rsid w:val="00C20A4F"/>
    <w:rsid w:val="00C257D0"/>
    <w:rsid w:val="00C26895"/>
    <w:rsid w:val="00C26D8B"/>
    <w:rsid w:val="00C4117D"/>
    <w:rsid w:val="00C61094"/>
    <w:rsid w:val="00C70FD3"/>
    <w:rsid w:val="00C81B85"/>
    <w:rsid w:val="00C87BF3"/>
    <w:rsid w:val="00CB5F0C"/>
    <w:rsid w:val="00CC7E13"/>
    <w:rsid w:val="00CD0202"/>
    <w:rsid w:val="00CF0470"/>
    <w:rsid w:val="00D12D39"/>
    <w:rsid w:val="00D32110"/>
    <w:rsid w:val="00D408B4"/>
    <w:rsid w:val="00D50086"/>
    <w:rsid w:val="00D62BDA"/>
    <w:rsid w:val="00D71D00"/>
    <w:rsid w:val="00DA0639"/>
    <w:rsid w:val="00DA7364"/>
    <w:rsid w:val="00DD73F6"/>
    <w:rsid w:val="00DF0D13"/>
    <w:rsid w:val="00DF5AEB"/>
    <w:rsid w:val="00E029EE"/>
    <w:rsid w:val="00E156E4"/>
    <w:rsid w:val="00E20269"/>
    <w:rsid w:val="00E27B01"/>
    <w:rsid w:val="00E31858"/>
    <w:rsid w:val="00E33EF9"/>
    <w:rsid w:val="00E43407"/>
    <w:rsid w:val="00E5595D"/>
    <w:rsid w:val="00E80E31"/>
    <w:rsid w:val="00E85000"/>
    <w:rsid w:val="00EA250A"/>
    <w:rsid w:val="00EB7877"/>
    <w:rsid w:val="00EC4DCD"/>
    <w:rsid w:val="00EF3623"/>
    <w:rsid w:val="00EF3E60"/>
    <w:rsid w:val="00EF599D"/>
    <w:rsid w:val="00F02E6C"/>
    <w:rsid w:val="00F070C4"/>
    <w:rsid w:val="00F1253C"/>
    <w:rsid w:val="00F27756"/>
    <w:rsid w:val="00F50A59"/>
    <w:rsid w:val="00F578A4"/>
    <w:rsid w:val="00F60CA6"/>
    <w:rsid w:val="00F6363E"/>
    <w:rsid w:val="00F67FDC"/>
    <w:rsid w:val="00F771DE"/>
    <w:rsid w:val="00F8068A"/>
    <w:rsid w:val="00F860F6"/>
    <w:rsid w:val="00F97E0A"/>
    <w:rsid w:val="00FA0211"/>
    <w:rsid w:val="00FA293B"/>
    <w:rsid w:val="00FB6E45"/>
    <w:rsid w:val="00FC2046"/>
    <w:rsid w:val="00FC5976"/>
    <w:rsid w:val="00FD4510"/>
    <w:rsid w:val="00FD5903"/>
    <w:rsid w:val="00F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reza%20&#352;tosov&#225;\Desktop\www.rezidence-neklan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Denisa Kolaříková</cp:lastModifiedBy>
  <cp:revision>4</cp:revision>
  <cp:lastPrinted>2020-08-25T13:43:00Z</cp:lastPrinted>
  <dcterms:created xsi:type="dcterms:W3CDTF">2020-09-07T11:22:00Z</dcterms:created>
  <dcterms:modified xsi:type="dcterms:W3CDTF">2020-09-15T08:07:00Z</dcterms:modified>
</cp:coreProperties>
</file>